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ECO034 - COMPUTAÇÃO GRÁFICA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Prof. Walter A. Nagai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PRÁTICA #5 - Câmera, Formas, Perspectiva e Iluminação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lznoo67v4tgq" w:id="0"/>
      <w:bookmarkEnd w:id="0"/>
      <w:r w:rsidDel="00000000" w:rsidR="00000000" w:rsidRPr="00000000">
        <w:rPr>
          <w:rtl w:val="0"/>
        </w:rPr>
        <w:t xml:space="preserve">Formas 3D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0"/>
        <w:gridCol w:w="4500"/>
        <w:tblGridChange w:id="0">
          <w:tblGrid>
            <w:gridCol w:w="5700"/>
            <w:gridCol w:w="450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445933" cy="1938338"/>
                  <wp:effectExtent b="0" l="0" r="0" t="0"/>
                  <wp:docPr descr="pyramid3D.png" id="6" name="image12.png"/>
                  <a:graphic>
                    <a:graphicData uri="http://schemas.openxmlformats.org/drawingml/2006/picture">
                      <pic:pic>
                        <pic:nvPicPr>
                          <pic:cNvPr descr="pyramid3D.png" id="0" name="image12.png"/>
                          <pic:cNvPicPr preferRelativeResize="0"/>
                        </pic:nvPicPr>
                        <pic:blipFill>
                          <a:blip r:embed="rId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5933" cy="193833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size(640, 360, P3D);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draw()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background(0);</w:t>
              <w:br w:type="textWrapping"/>
              <w:t xml:space="preserve">  translate(width/2, height/2, 0);</w:t>
              <w:br w:type="textWrapping"/>
              <w:t xml:space="preserve">  stroke(255);</w:t>
              <w:br w:type="textWrapping"/>
              <w:t xml:space="preserve">  rotateX(PI/2);</w:t>
              <w:br w:type="textWrapping"/>
              <w:t xml:space="preserve">  rotateZ(-PI/6);</w:t>
              <w:br w:type="textWrapping"/>
              <w:t xml:space="preserve">  noFill();</w:t>
              <w:br w:type="textWrapping"/>
              <w:t xml:space="preserve">  beginShape();</w:t>
              <w:br w:type="textWrapping"/>
              <w:t xml:space="preserve">  vertex(-100, -100, -100);</w:t>
              <w:br w:type="textWrapping"/>
              <w:t xml:space="preserve">  vertex( 100, -100, -100);</w:t>
              <w:br w:type="textWrapping"/>
              <w:t xml:space="preserve">  vertex(   0,    0,  100);</w:t>
              <w:br w:type="textWrapping"/>
              <w:t xml:space="preserve">  vertex( 100, -100, -100);</w:t>
              <w:br w:type="textWrapping"/>
              <w:t xml:space="preserve">  vertex( 100,  100, -100);</w:t>
              <w:br w:type="textWrapping"/>
              <w:t xml:space="preserve">  vertex(   0,    0,  100);</w:t>
              <w:br w:type="textWrapping"/>
              <w:t xml:space="preserve">  vertex( 100, 100, -100);</w:t>
              <w:br w:type="textWrapping"/>
              <w:t xml:space="preserve">  vertex(-100, 100, -100);</w:t>
              <w:br w:type="textWrapping"/>
              <w:t xml:space="preserve">  vertex(   0,   0,  100);</w:t>
              <w:br w:type="textWrapping"/>
              <w:t xml:space="preserve">  vertex(-100,  100, -100);</w:t>
              <w:br w:type="textWrapping"/>
              <w:t xml:space="preserve">  vertex(-100, -100, -100);</w:t>
              <w:br w:type="textWrapping"/>
              <w:t xml:space="preserve">  vertex(   0,    0,  100);</w:t>
              <w:br w:type="textWrapping"/>
              <w:t xml:space="preserve">  endShape();</w:t>
              <w:br w:type="textWrapping"/>
              <w:t xml:space="preserve">}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Exemplos de outras formas 3D podem ser observadas em: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Cubo RGB: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https://processing.org/examples/rgbcube.html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Cilindro: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http://processing.org/learning/topics/vertices.html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Toróide: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http://processing.org/learning/topics/toroid.html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Icosaedro: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http://processing.org/learning/topics/icosahedra.html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tjnre5jfk2o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ogu8a3kfwyg4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x9jj60a9mofa" w:id="3"/>
      <w:bookmarkEnd w:id="3"/>
      <w:r w:rsidDel="00000000" w:rsidR="00000000" w:rsidRPr="00000000">
        <w:rPr>
          <w:rtl w:val="0"/>
        </w:rPr>
        <w:t xml:space="preserve">Iluminação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10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30"/>
        <w:gridCol w:w="6870"/>
        <w:tblGridChange w:id="0">
          <w:tblGrid>
            <w:gridCol w:w="3330"/>
            <w:gridCol w:w="687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1924050" cy="952500"/>
                  <wp:effectExtent b="0" l="0" r="0" t="0"/>
                  <wp:docPr descr="lights.png" id="2" name="image08.png"/>
                  <a:graphic>
                    <a:graphicData uri="http://schemas.openxmlformats.org/drawingml/2006/picture">
                      <pic:pic>
                        <pic:nvPicPr>
                          <pic:cNvPr descr="lights.png" id="0" name="image08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952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Utiliza uma luz branca.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{</w:t>
              <w:br w:type="textWrapping"/>
              <w:t xml:space="preserve">  size(200, 200, P3D);</w:t>
              <w:br w:type="textWrapping"/>
              <w:t xml:space="preserve">}</w:t>
              <w:br w:type="textWrapping"/>
              <w:t xml:space="preserve">void draw() {</w:t>
              <w:br w:type="textWrapping"/>
              <w:t xml:space="preserve">  background(0);</w:t>
              <w:br w:type="textWrapping"/>
              <w:t xml:space="preserve">  translate(100, 100, 0);</w:t>
              <w:br w:type="textWrapping"/>
              <w:t xml:space="preserve">  if (mousePressed) {</w:t>
              <w:br w:type="textWrapping"/>
              <w:t xml:space="preserve">    lights();</w:t>
              <w:br w:type="textWrapping"/>
              <w:t xml:space="preserve">  }</w:t>
              <w:br w:type="textWrapping"/>
              <w:t xml:space="preserve">  noStroke();</w:t>
              <w:br w:type="textWrapping"/>
              <w:t xml:space="preserve">  fill(255);</w:t>
              <w:br w:type="textWrapping"/>
              <w:t xml:space="preserve">  sphere(50);</w:t>
              <w:br w:type="textWrapping"/>
              <w:t xml:space="preserve">}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1104900" cy="1226439"/>
                  <wp:effectExtent b="0" l="0" r="0" t="0"/>
                  <wp:docPr descr="ambientlights.png" id="7" name="image14.png"/>
                  <a:graphic>
                    <a:graphicData uri="http://schemas.openxmlformats.org/drawingml/2006/picture">
                      <pic:pic>
                        <pic:nvPicPr>
                          <pic:cNvPr descr="ambientlights.png" id="0" name="image14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22643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Os raios de luz da luz ambiente vem de todos os lados, ou seja, o objeto é iluminado por todos os lados. Uma luz ambiente é especificado com uma cor RGB, e opcionalmente, uma posição (x,y,z) para a luz.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{</w:t>
              <w:br w:type="textWrapping"/>
              <w:t xml:space="preserve">  size(200, 200, P3D);</w:t>
              <w:br w:type="textWrapping"/>
              <w:t xml:space="preserve">}</w:t>
              <w:br w:type="textWrapping"/>
              <w:t xml:space="preserve">void draw() {</w:t>
              <w:br w:type="textWrapping"/>
              <w:t xml:space="preserve">  background(0);</w:t>
              <w:br w:type="textWrapping"/>
              <w:t xml:space="preserve">  translate(100, 100, 0);</w:t>
              <w:br w:type="textWrapping"/>
              <w:t xml:space="preserve">  if (mousePressed) {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ambientLight(0,0,255);</w:t>
              <w:br w:type="textWrapping"/>
              <w:t xml:space="preserve">  }</w:t>
              <w:br w:type="textWrapping"/>
              <w:t xml:space="preserve">  noStroke();</w:t>
              <w:br w:type="textWrapping"/>
              <w:t xml:space="preserve">  fill(255);</w:t>
              <w:br w:type="textWrapping"/>
              <w:t xml:space="preserve">  sphere(50);</w:t>
              <w:br w:type="textWrapping"/>
              <w:t xml:space="preserve">}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1111250" cy="1233488"/>
                  <wp:effectExtent b="0" l="0" r="0" t="0"/>
                  <wp:docPr descr="directionallight.png" id="1" name="image01.png"/>
                  <a:graphic>
                    <a:graphicData uri="http://schemas.openxmlformats.org/drawingml/2006/picture">
                      <pic:pic>
                        <pic:nvPicPr>
                          <pic:cNvPr descr="directionallight.png" id="0" name="image01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0" cy="123348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Luz direcional é aquela que é mais forte na superfície que é atingida diretamente e mais fraca quando se bate em um ângulo suave. Depois de bater na superfície, as luzes direcionais espalham em todas as direções. A luz direcional é especificada como uma cor RGB e um vetor (x,y,z) que define a direção da luz.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{</w:t>
              <w:br w:type="textWrapping"/>
              <w:t xml:space="preserve">  size(200, 200, P3D);</w:t>
              <w:br w:type="textWrapping"/>
              <w:t xml:space="preserve">}</w:t>
              <w:br w:type="textWrapping"/>
              <w:t xml:space="preserve">void draw() {</w:t>
              <w:br w:type="textWrapping"/>
              <w:t xml:space="preserve">  background(0);</w:t>
              <w:br w:type="textWrapping"/>
              <w:t xml:space="preserve">  translate(100, 100, 0);</w:t>
              <w:br w:type="textWrapping"/>
              <w:t xml:space="preserve">  if (mousePressed) {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directionalLight(0, 255, 0, 0, -1, 0);</w:t>
              <w:br w:type="textWrapping"/>
              <w:t xml:space="preserve">  }</w:t>
              <w:br w:type="textWrapping"/>
              <w:t xml:space="preserve">  noStroke();</w:t>
              <w:br w:type="textWrapping"/>
              <w:t xml:space="preserve">  fill(255);</w:t>
              <w:br w:type="textWrapping"/>
              <w:t xml:space="preserve">  sphere(50);</w:t>
              <w:br w:type="textWrapping"/>
              <w:t xml:space="preserve">}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1162736" cy="1290638"/>
                  <wp:effectExtent b="0" l="0" r="0" t="0"/>
                  <wp:docPr descr="spotlight.png" id="3" name="image09.png"/>
                  <a:graphic>
                    <a:graphicData uri="http://schemas.openxmlformats.org/drawingml/2006/picture">
                      <pic:pic>
                        <pic:nvPicPr>
                          <pic:cNvPr descr="spotlight.png" id="0" name="image09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736" cy="129063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Um ponto de luz é similar à luz direcional, com maior especificidade. A luz é especificada como uma cor, uma direção (vetor), uma localização (x,y,z), ângulo e concentração de luz.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{</w:t>
              <w:br w:type="textWrapping"/>
              <w:t xml:space="preserve">  size(200, 200, P3D);</w:t>
              <w:br w:type="textWrapping"/>
              <w:t xml:space="preserve">}</w:t>
              <w:br w:type="textWrapping"/>
              <w:t xml:space="preserve">void draw() {</w:t>
              <w:br w:type="textWrapping"/>
              <w:t xml:space="preserve">  background(0);</w:t>
              <w:br w:type="textWrapping"/>
              <w:t xml:space="preserve">  translate(100, 100, 0);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  <w:rPr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/*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contextualSpacing w:val="1"/>
              <w:rPr>
                <w:rFonts w:ascii="Courier New" w:cs="Courier New" w:eastAsia="Courier New" w:hAnsi="Courier New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a cor vermelha: 255, 0, 0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contextualSpacing w:val="1"/>
              <w:rPr>
                <w:rFonts w:ascii="Courier New" w:cs="Courier New" w:eastAsia="Courier New" w:hAnsi="Courier New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localização da luz: width/2, height/2, 400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contextualSpacing w:val="1"/>
              <w:rPr>
                <w:rFonts w:ascii="Courier New" w:cs="Courier New" w:eastAsia="Courier New" w:hAnsi="Courier New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apontamento de trás: 0, 0, -1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contextualSpacing w:val="1"/>
              <w:rPr>
                <w:rFonts w:ascii="Courier New" w:cs="Courier New" w:eastAsia="Courier New" w:hAnsi="Courier New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um ângulo pequeno: PI/4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contextualSpacing w:val="1"/>
              <w:rPr>
                <w:rFonts w:ascii="Courier New" w:cs="Courier New" w:eastAsia="Courier New" w:hAnsi="Courier New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concentração de luz: 2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  <w:rPr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*/</w:t>
              <w:br w:type="textWrapping"/>
              <w:t xml:space="preserve">  if (mousePressed) {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spotLight(255, 0, 0, width/2, height/2, 400, 0, 0, -1, PI/4, 2);</w:t>
              <w:br w:type="textWrapping"/>
              <w:t xml:space="preserve">  }</w:t>
              <w:br w:type="textWrapping"/>
              <w:t xml:space="preserve">  noStroke();</w:t>
              <w:br w:type="textWrapping"/>
              <w:t xml:space="preserve">  fill(255);</w:t>
              <w:br w:type="textWrapping"/>
              <w:t xml:space="preserve">  sphere(50);</w:t>
              <w:br w:type="textWrapping"/>
              <w:t xml:space="preserve">}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Um ponto de luz é um foco de luz com um cone de 180 graus. Para criar um ponto de luz é necessário uma cor RGB e uma posição (x, y, z)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{</w:t>
              <w:br w:type="textWrapping"/>
              <w:t xml:space="preserve">  size(200, 200, P3D);</w:t>
              <w:br w:type="textWrapping"/>
              <w:t xml:space="preserve">}</w:t>
              <w:br w:type="textWrapping"/>
              <w:t xml:space="preserve">void draw() {</w:t>
              <w:br w:type="textWrapping"/>
              <w:t xml:space="preserve">  background(0);</w:t>
              <w:br w:type="textWrapping"/>
              <w:t xml:space="preserve">  translate(100, 100, 0);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if (mousePressed) {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pointLight(255, 0, 0, width/2, height/2, 400);</w:t>
              <w:br w:type="textWrapping"/>
              <w:t xml:space="preserve">  }</w:t>
              <w:br w:type="textWrapping"/>
              <w:t xml:space="preserve">  noStroke();</w:t>
              <w:br w:type="textWrapping"/>
              <w:t xml:space="preserve">  fill(255);</w:t>
              <w:br w:type="textWrapping"/>
              <w:t xml:space="preserve">  sphere(50);</w:t>
              <w:br w:type="textWrapping"/>
              <w:t xml:space="preserve">}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2"/>
        <w:gridCol w:w="5102"/>
        <w:tblGridChange w:id="0">
          <w:tblGrid>
            <w:gridCol w:w="5102"/>
            <w:gridCol w:w="5102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  <w:t xml:space="preserve">/*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  <w:t xml:space="preserve">Movimente o mouse para mudar a posição e a concentração da luz azul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  <w:t xml:space="preserve">*/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// Tente valores entre 1 à 10000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int concentration = 600;</w:t>
              <w:br w:type="textWrapping"/>
              <w:t xml:space="preserve">void setup() </w:t>
              <w:br w:type="textWrapping"/>
              <w:t xml:space="preserve">{</w:t>
              <w:br w:type="textWrapping"/>
              <w:t xml:space="preserve">  //size(200, 200, P3D);</w:t>
              <w:br w:type="textWrapping"/>
              <w:t xml:space="preserve">  size(640, 360, P3D);</w:t>
              <w:br w:type="textWrapping"/>
              <w:t xml:space="preserve">  noStroke();</w:t>
              <w:br w:type="textWrapping"/>
              <w:t xml:space="preserve">  fill(204);</w:t>
              <w:br w:type="textWrapping"/>
              <w:t xml:space="preserve">  sphereDetail(60);</w:t>
              <w:br w:type="textWrapping"/>
              <w:t xml:space="preserve">}</w:t>
              <w:br w:type="textWrapping"/>
              <w:t xml:space="preserve">void draw() </w:t>
              <w:br w:type="textWrapping"/>
              <w:t xml:space="preserve">{</w:t>
              <w:br w:type="textWrapping"/>
              <w:t xml:space="preserve">  background(0); </w:t>
              <w:br w:type="textWrapping"/>
              <w:t xml:space="preserve">  directionalLight(51, 102, 126, 0, -1, 0);</w:t>
              <w:br w:type="textWrapping"/>
              <w:t xml:space="preserve">  spotLight(204, 153, 0, 360, 160, 600, 0, 0, -1, PI/2, 600); </w:t>
              <w:br w:type="textWrapping"/>
              <w:t xml:space="preserve">  spotLight(102, 153, 204, 360, mouseY, 600, 0, 0, -1, PI/2, 600); </w:t>
              <w:br w:type="textWrapping"/>
              <w:t xml:space="preserve">  translate(width/2, height/2, 0); </w:t>
              <w:br w:type="textWrapping"/>
              <w:t xml:space="preserve">  sphere(120); </w:t>
              <w:br w:type="textWrapping"/>
              <w:t xml:space="preserve">}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  <w:t xml:space="preserve">/*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  <w:t xml:space="preserve">Varie o componente de reflexão especular de um material com a posição horizontal do mouse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  <w:t xml:space="preserve">*/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{</w:t>
              <w:br w:type="textWrapping"/>
              <w:t xml:space="preserve">  size(640, 360, P3D);</w:t>
              <w:br w:type="textWrapping"/>
              <w:t xml:space="preserve">  noStroke();</w:t>
              <w:br w:type="textWrapping"/>
              <w:t xml:space="preserve">  colorMode(RGB, 1);</w:t>
              <w:br w:type="textWrapping"/>
              <w:t xml:space="preserve">  fill(0.4);</w:t>
              <w:br w:type="textWrapping"/>
              <w:t xml:space="preserve">}</w:t>
              <w:br w:type="textWrapping"/>
              <w:t xml:space="preserve">void draw() {</w:t>
              <w:br w:type="textWrapping"/>
              <w:t xml:space="preserve">  background(0);</w:t>
              <w:br w:type="textWrapping"/>
              <w:t xml:space="preserve">  translate(width / 2, height / 2);</w:t>
              <w:br w:type="textWrapping"/>
              <w:t xml:space="preserve">  lightSpecular(1, 1, 1);</w:t>
              <w:br w:type="textWrapping"/>
              <w:t xml:space="preserve">  directionalLight(0.8, 0.8, 0.8, 0, 0, -1);</w:t>
              <w:br w:type="textWrapping"/>
              <w:t xml:space="preserve">  float s = mouseX / float(width);</w:t>
              <w:br w:type="textWrapping"/>
              <w:t xml:space="preserve">  specular(s, s, s);</w:t>
              <w:br w:type="textWrapping"/>
              <w:t xml:space="preserve">  sphere(120);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1"/>
        <w:keepNext w:val="1"/>
        <w:keepLines w:val="1"/>
        <w:spacing w:before="200" w:lineRule="auto"/>
        <w:contextualSpacing w:val="0"/>
      </w:pPr>
      <w:bookmarkStart w:colFirst="0" w:colLast="0" w:name="_n8fq6qv4lxz9" w:id="4"/>
      <w:bookmarkEnd w:id="4"/>
      <w:r w:rsidDel="00000000" w:rsidR="00000000" w:rsidRPr="00000000">
        <w:rPr>
          <w:rtl w:val="0"/>
        </w:rPr>
        <w:t xml:space="preserve">Perspectiva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6224588" cy="1832386"/>
            <wp:effectExtent b="0" l="0" r="0" t="0"/>
            <wp:docPr descr="ortho.png" id="8" name="image15.png"/>
            <a:graphic>
              <a:graphicData uri="http://schemas.openxmlformats.org/drawingml/2006/picture">
                <pic:pic>
                  <pic:nvPicPr>
                    <pic:cNvPr descr="ortho.png" id="0" name="image1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24588" cy="183238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void setup()  {</w:t>
        <w:br w:type="textWrapping"/>
        <w:t xml:space="preserve">  size(640, 360, P3D);</w:t>
        <w:br w:type="textWrapping"/>
        <w:t xml:space="preserve">  noStroke();</w:t>
        <w:br w:type="textWrapping"/>
        <w:t xml:space="preserve">  fill(204);</w:t>
        <w:br w:type="textWrapping"/>
        <w:t xml:space="preserve">}</w:t>
        <w:br w:type="textWrapping"/>
        <w:t xml:space="preserve">void draw()  {</w:t>
        <w:br w:type="textWrapping"/>
        <w:t xml:space="preserve">  background(0);</w:t>
        <w:br w:type="textWrapping"/>
        <w:t xml:space="preserve">  lights();</w:t>
        <w:br w:type="textWrapping"/>
        <w:t xml:space="preserve">  if(mousePressed) {</w:t>
        <w:br w:type="textWrapping"/>
        <w:t xml:space="preserve">    float fov = PI/3.0; </w:t>
        <w:br w:type="textWrapping"/>
        <w:t xml:space="preserve">    float cameraZ = (height/2.0) / tan(fov/2.0); </w:t>
        <w:br w:type="textWrapping"/>
        <w:t xml:space="preserve">    perspective(fov, float(width)/float(height), cameraZ/2.0, cameraZ*2.0); </w:t>
        <w:br w:type="textWrapping"/>
        <w:t xml:space="preserve">  } else {</w:t>
        <w:br w:type="textWrapping"/>
        <w:t xml:space="preserve">    ortho(0, width, 0, height); </w:t>
        <w:br w:type="textWrapping"/>
        <w:t xml:space="preserve">  }</w:t>
        <w:br w:type="textWrapping"/>
        <w:t xml:space="preserve">  translate(width/2, height/2, 0);</w:t>
        <w:br w:type="textWrapping"/>
        <w:t xml:space="preserve">  rotateX(-PI/6); </w:t>
        <w:br w:type="textWrapping"/>
        <w:t xml:space="preserve">  rotateY(PI/3); </w:t>
        <w:br w:type="textWrapping"/>
        <w:t xml:space="preserve">  box(160); </w:t>
        <w:br w:type="textWrapping"/>
        <w:t xml:space="preserve">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f5zlk4n3gstw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i7zzh77t16fe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9421cuvhb5ji" w:id="7"/>
      <w:bookmarkEnd w:id="7"/>
      <w:r w:rsidDel="00000000" w:rsidR="00000000" w:rsidRPr="00000000">
        <w:rPr>
          <w:rtl w:val="0"/>
        </w:rPr>
        <w:t xml:space="preserve">Câmera</w:t>
      </w:r>
    </w:p>
    <w:tbl>
      <w:tblPr>
        <w:tblStyle w:val="Table4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5810250" cy="1704975"/>
                  <wp:effectExtent b="0" l="0" r="0" t="0"/>
                  <wp:docPr descr="eye.png" id="4" name="image10.png"/>
                  <a:graphic>
                    <a:graphicData uri="http://schemas.openxmlformats.org/drawingml/2006/picture">
                      <pic:pic>
                        <pic:nvPicPr>
                          <pic:cNvPr descr="eye.png" id="0" name="image10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1704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{</w:t>
              <w:br w:type="textWrapping"/>
              <w:t xml:space="preserve">  size(640, 360, P3D);</w:t>
              <w:br w:type="textWrapping"/>
              <w:t xml:space="preserve">}</w:t>
              <w:br w:type="textWrapping"/>
              <w:t xml:space="preserve">void draw() {</w:t>
              <w:br w:type="textWrapping"/>
              <w:t xml:space="preserve">  background(0);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/*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spacing w:after="0" w:before="0" w:line="240" w:lineRule="auto"/>
              <w:ind w:left="720" w:hanging="360"/>
              <w:contextualSpacing w:val="1"/>
              <w:rPr>
                <w:rFonts w:ascii="Courier New" w:cs="Courier New" w:eastAsia="Courier New" w:hAnsi="Courier New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Posição do olho: width/2, height/2, (height/2) / tan(PI/6)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spacing w:after="0" w:before="0" w:line="240" w:lineRule="auto"/>
              <w:ind w:left="720" w:hanging="360"/>
              <w:contextualSpacing w:val="1"/>
              <w:rPr>
                <w:rFonts w:ascii="Courier New" w:cs="Courier New" w:eastAsia="Courier New" w:hAnsi="Courier New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Centro da cena: width/2, height/2, 0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spacing w:after="0" w:before="0" w:line="240" w:lineRule="auto"/>
              <w:ind w:left="720" w:hanging="360"/>
              <w:contextualSpacing w:val="1"/>
              <w:rPr>
                <w:rFonts w:ascii="Courier New" w:cs="Courier New" w:eastAsia="Courier New" w:hAnsi="Courier New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Eixos up: 0, 1, 0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*/</w:t>
              <w:br w:type="textWrapping"/>
              <w:t xml:space="preserve">  camera(mouseX, height/2, (height/2) / tan(PI/6), width/2, height/2, 0, 0, 1, 0);</w:t>
              <w:br w:type="textWrapping"/>
              <w:t xml:space="preserve">  translate(width/2, height/2, -100);</w:t>
              <w:br w:type="textWrapping"/>
              <w:t xml:space="preserve">  stroke(255);</w:t>
              <w:br w:type="textWrapping"/>
              <w:t xml:space="preserve">  noFill();</w:t>
              <w:br w:type="textWrapping"/>
              <w:t xml:space="preserve">  box(200);</w:t>
              <w:br w:type="textWrapping"/>
              <w:t xml:space="preserve">}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5810250" cy="1704975"/>
                  <wp:effectExtent b="0" l="0" r="0" t="0"/>
                  <wp:docPr descr="pan.png" id="5" name="image11.png"/>
                  <a:graphic>
                    <a:graphicData uri="http://schemas.openxmlformats.org/drawingml/2006/picture">
                      <pic:pic>
                        <pic:nvPicPr>
                          <pic:cNvPr descr="pan.png" id="0" name="image11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1704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{</w:t>
              <w:br w:type="textWrapping"/>
              <w:t xml:space="preserve">  size(640, 360, P3D);</w:t>
              <w:br w:type="textWrapping"/>
              <w:t xml:space="preserve">}</w:t>
              <w:br w:type="textWrapping"/>
              <w:t xml:space="preserve">void draw() {</w:t>
              <w:br w:type="textWrapping"/>
              <w:t xml:space="preserve">  background(0);</w:t>
              <w:br w:type="textWrapping"/>
              <w:t xml:space="preserve">  camera(mouseX, height/2, (height/2) / tan(PI/6), mouseX, height/2, 0, 0, 1, 0);</w:t>
              <w:br w:type="textWrapping"/>
              <w:t xml:space="preserve">  translate(width/2, height/2, -100);</w:t>
              <w:br w:type="textWrapping"/>
              <w:t xml:space="preserve">  stroke(255);</w:t>
              <w:br w:type="textWrapping"/>
              <w:t xml:space="preserve">  noFill();</w:t>
              <w:br w:type="textWrapping"/>
              <w:t xml:space="preserve">  box(200);</w:t>
              <w:br w:type="textWrapping"/>
              <w:t xml:space="preserve">}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right"/>
      </w:pPr>
      <w:r w:rsidDel="00000000" w:rsidR="00000000" w:rsidRPr="00000000">
        <w:rPr>
          <w:i w:val="1"/>
          <w:rtl w:val="0"/>
        </w:rPr>
        <w:t xml:space="preserve">Boa atividade, Prof. Walter</w:t>
      </w:r>
      <w:r w:rsidDel="00000000" w:rsidR="00000000" w:rsidRPr="00000000">
        <w:rPr>
          <w:rtl w:val="0"/>
        </w:rPr>
      </w:r>
    </w:p>
    <w:sectPr>
      <w:headerReference r:id="rId17" w:type="default"/>
      <w:footerReference r:id="rId18" w:type="default"/>
      <w:pgSz w:h="16838" w:w="11906"/>
      <w:pgMar w:bottom="850.3937007874016" w:top="566.9291338582677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right"/>
    </w:pP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  <w:tbl>
    <w:tblPr>
      <w:tblStyle w:val="Table5"/>
      <w:bidiVisual w:val="0"/>
      <w:tblW w:w="10200.0" w:type="dxa"/>
      <w:jc w:val="left"/>
      <w:tblLayout w:type="fixed"/>
      <w:tblLook w:val="0600"/>
    </w:tblPr>
    <w:tblGrid>
      <w:gridCol w:w="2460"/>
      <w:gridCol w:w="7740"/>
      <w:tblGridChange w:id="0">
        <w:tblGrid>
          <w:gridCol w:w="2460"/>
          <w:gridCol w:w="7740"/>
        </w:tblGrid>
      </w:tblGridChange>
    </w:tblGrid>
    <w:tr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spacing w:line="240" w:lineRule="auto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610294" cy="614363"/>
                <wp:effectExtent b="0" l="0" r="0" t="0"/>
                <wp:docPr descr="LogoEFEI.jpg" id="9" name="image17.jpg"/>
                <a:graphic>
                  <a:graphicData uri="http://schemas.openxmlformats.org/drawingml/2006/picture">
                    <pic:pic>
                      <pic:nvPicPr>
                        <pic:cNvPr descr="LogoEFEI.jpg" id="0" name="image17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294" cy="61436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b w:val="1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Universidade Federal de Itajubá - Campus Itabira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Rua Irmã Ivone Drummond, 200 - Distrito Industrial II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Itabira/MG - 35903-087</w:t>
          </w:r>
        </w:p>
      </w:tc>
    </w:tr>
  </w:tbl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4.png"/><Relationship Id="rId10" Type="http://schemas.openxmlformats.org/officeDocument/2006/relationships/image" Target="media/image08.png"/><Relationship Id="rId13" Type="http://schemas.openxmlformats.org/officeDocument/2006/relationships/image" Target="media/image09.png"/><Relationship Id="rId12" Type="http://schemas.openxmlformats.org/officeDocument/2006/relationships/image" Target="media/image01.png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http://processing.org/learning/topics/icosahedra.html" TargetMode="External"/><Relationship Id="rId15" Type="http://schemas.openxmlformats.org/officeDocument/2006/relationships/image" Target="media/image10.png"/><Relationship Id="rId14" Type="http://schemas.openxmlformats.org/officeDocument/2006/relationships/image" Target="media/image15.png"/><Relationship Id="rId17" Type="http://schemas.openxmlformats.org/officeDocument/2006/relationships/header" Target="header1.xml"/><Relationship Id="rId16" Type="http://schemas.openxmlformats.org/officeDocument/2006/relationships/image" Target="media/image11.png"/><Relationship Id="rId5" Type="http://schemas.openxmlformats.org/officeDocument/2006/relationships/image" Target="media/image12.png"/><Relationship Id="rId6" Type="http://schemas.openxmlformats.org/officeDocument/2006/relationships/hyperlink" Target="https://processing.org/examples/rgbcube.html" TargetMode="External"/><Relationship Id="rId18" Type="http://schemas.openxmlformats.org/officeDocument/2006/relationships/footer" Target="footer1.xml"/><Relationship Id="rId7" Type="http://schemas.openxmlformats.org/officeDocument/2006/relationships/hyperlink" Target="http://processing.org/learning/topics/vertices.html" TargetMode="External"/><Relationship Id="rId8" Type="http://schemas.openxmlformats.org/officeDocument/2006/relationships/hyperlink" Target="http://processing.org/learning/topics/toroid.html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7.jpg"/></Relationships>
</file>